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Чек-лист диагностики: подпись не валидна</w:t>
      </w:r>
    </w:p>
    <w:p>
      <w:pPr>
        <w:spacing w:after="220"/>
      </w:pPr>
      <w:r>
        <w:rPr>
          <w:rFonts w:ascii="Arial" w:cs="Arial" w:eastAsia="Arial" w:hAnsi="Arial"/>
          <w:color w:val="3355A0"/>
          <w:sz w:val="20"/>
          <w:szCs w:val="20"/>
        </w:rPr>
        <w:t xml:space="preserve">Распечатайте и держите рядом при разборе. Отмечайте пройденные пункты.</w:t>
      </w:r>
    </w:p>
    <w:p>
      <w:pPr>
        <w:spacing w:after="20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Прежде чем разбираться, определите тип подписи (открепленная = документ + отдельный sig; присоединённая = единый файл) и соберите оба файла в одну папку без пересохранения.</w:t>
      </w:r>
    </w:p>
    <w:tbl>
      <w:tblPr>
        <w:tblW w:type="dxa" w:w="9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20"/>
        <w:gridCol w:w="2400"/>
        <w:gridCol w:w="3200"/>
        <w:gridCol w:w="3586"/>
      </w:tblGrid>
      <w:tr>
        <w:trPr>
          <w:tblHeader/>
        </w:trPr>
        <w:tc>
          <w:tcPr>
            <w:tcW w:type="dxa" w:w="52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✓</w:t>
            </w:r>
          </w:p>
        </w:tc>
        <w:tc>
          <w:tcPr>
            <w:tcW w:type="dxa" w:w="24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Причина</w:t>
            </w:r>
          </w:p>
        </w:tc>
        <w:tc>
          <w:tcPr>
            <w:tcW w:type="dxa" w:w="32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Как выглядит в отчёте</w:t>
            </w:r>
          </w:p>
        </w:tc>
        <w:tc>
          <w:tcPr>
            <w:tcW w:type="dxa" w:w="3586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Что проверить / что делать</w:t>
            </w:r>
          </w:p>
        </w:tc>
      </w:tr>
      <w:tr>
        <w:tc>
          <w:tcPr>
            <w:tcW w:type="dxa" w:w="52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333333"/>
                <w:sz w:val="19"/>
                <w:szCs w:val="19"/>
              </w:rPr>
              <w:t xml:space="preserve">☐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1. Сертификат истёк</w:t>
            </w:r>
          </w:p>
        </w:tc>
        <w:tc>
          <w:tcPr>
            <w:tcW w:type="dxa" w:w="32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«сертификат не действителен на момент подписания»</w:t>
            </w:r>
          </w:p>
        </w:tc>
        <w:tc>
          <w:tcPr>
            <w:tcW w:type="dxa" w:w="358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Дата подписания и срок сертификата в отчёте. Перевыпустить сертификат в аккредитованном УЦ</w:t>
            </w:r>
          </w:p>
        </w:tc>
      </w:tr>
      <w:tr>
        <w:tc>
          <w:tcPr>
            <w:tcW w:type="dxa" w:w="52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333333"/>
                <w:sz w:val="19"/>
                <w:szCs w:val="19"/>
              </w:rPr>
              <w:t xml:space="preserve">☐</w:t>
            </w:r>
          </w:p>
        </w:tc>
        <w:tc>
          <w:tcPr>
            <w:tcW w:type="dxa" w:w="24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2. Сертификат отозван</w:t>
            </w:r>
          </w:p>
        </w:tc>
        <w:tc>
          <w:tcPr>
            <w:tcW w:type="dxa" w:w="32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«подпись не валидна, сертификат отозван»</w:t>
            </w:r>
          </w:p>
        </w:tc>
        <w:tc>
          <w:tcPr>
            <w:tcW w:type="dxa" w:w="3586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Статус в списке отозванных (CRL). Сверить дату отзыва и дату подписания; переподписать</w:t>
            </w:r>
          </w:p>
        </w:tc>
      </w:tr>
      <w:tr>
        <w:tc>
          <w:tcPr>
            <w:tcW w:type="dxa" w:w="52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333333"/>
                <w:sz w:val="19"/>
                <w:szCs w:val="19"/>
              </w:rPr>
              <w:t xml:space="preserve">☐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3. Документ изменён</w:t>
            </w:r>
          </w:p>
        </w:tc>
        <w:tc>
          <w:tcPr>
            <w:tcW w:type="dxa" w:w="32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«документ был изменён после подписания»</w:t>
            </w:r>
          </w:p>
        </w:tc>
        <w:tc>
          <w:tcPr>
            <w:tcW w:type="dxa" w:w="358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Совпадение хэша документа. Найти исходный файл, переподписать</w:t>
            </w:r>
          </w:p>
        </w:tc>
      </w:tr>
      <w:tr>
        <w:tc>
          <w:tcPr>
            <w:tcW w:type="dxa" w:w="52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333333"/>
                <w:sz w:val="19"/>
                <w:szCs w:val="19"/>
              </w:rPr>
              <w:t xml:space="preserve">☐</w:t>
            </w:r>
          </w:p>
        </w:tc>
        <w:tc>
          <w:tcPr>
            <w:tcW w:type="dxa" w:w="24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4. Нет корневых сертификатов</w:t>
            </w:r>
          </w:p>
        </w:tc>
        <w:tc>
          <w:tcPr>
            <w:tcW w:type="dxa" w:w="32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«не удалось построить цепочку сертификатов»</w:t>
            </w:r>
          </w:p>
        </w:tc>
        <w:tc>
          <w:tcPr>
            <w:tcW w:type="dxa" w:w="3586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Установлены ли корневые УЦ ФНС и Минцифры. Установить корневые с uc.nalog.ru, повторить проверку</w:t>
            </w:r>
          </w:p>
        </w:tc>
      </w:tr>
      <w:tr>
        <w:tc>
          <w:tcPr>
            <w:tcW w:type="dxa" w:w="52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333333"/>
                <w:sz w:val="19"/>
                <w:szCs w:val="19"/>
              </w:rPr>
              <w:t xml:space="preserve">☐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5. Повреждён sig-файл</w:t>
            </w:r>
          </w:p>
        </w:tc>
        <w:tc>
          <w:tcPr>
            <w:tcW w:type="dxa" w:w="32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«файл не содержит подписанного сообщения…»</w:t>
            </w:r>
          </w:p>
        </w:tc>
        <w:tc>
          <w:tcPr>
            <w:tcW w:type="dxa" w:w="358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Целостность и парность документ + sig. Запросить оригинал и sig в одном архиве</w:t>
            </w:r>
          </w:p>
        </w:tc>
      </w:tr>
      <w:tr>
        <w:tc>
          <w:tcPr>
            <w:tcW w:type="dxa" w:w="52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333333"/>
                <w:sz w:val="19"/>
                <w:szCs w:val="19"/>
              </w:rPr>
              <w:t xml:space="preserve">☐</w:t>
            </w:r>
          </w:p>
        </w:tc>
        <w:tc>
          <w:tcPr>
            <w:tcW w:type="dxa" w:w="24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6. Неаккредитованный УЦ</w:t>
            </w:r>
          </w:p>
        </w:tc>
        <w:tc>
          <w:tcPr>
            <w:tcW w:type="dxa" w:w="3200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«сертификат не соответствует требованиям 63-ФЗ»</w:t>
            </w:r>
          </w:p>
        </w:tc>
        <w:tc>
          <w:tcPr>
            <w:tcW w:type="dxa" w:w="3586"/>
            <w:shd w:fill="EEF4F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Аккредитация УЦ на дату выпуска. Выпустить сертификат в аккредитованном УЦ</w:t>
            </w:r>
          </w:p>
        </w:tc>
      </w:tr>
      <w:tr>
        <w:tc>
          <w:tcPr>
            <w:tcW w:type="dxa" w:w="52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333333"/>
                <w:sz w:val="19"/>
                <w:szCs w:val="19"/>
              </w:rPr>
              <w:t xml:space="preserve">☐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F3864"/>
                <w:sz w:val="19"/>
                <w:szCs w:val="19"/>
              </w:rPr>
              <w:t xml:space="preserve">7. Структура сертификата</w:t>
            </w:r>
          </w:p>
        </w:tc>
        <w:tc>
          <w:tcPr>
            <w:tcW w:type="dxa" w:w="320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«структура сертификата не соответствует приказу ФСБ»</w:t>
            </w:r>
          </w:p>
        </w:tc>
        <w:tc>
          <w:tcPr>
            <w:tcW w:type="dxa" w:w="3586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9"/>
                <w:szCs w:val="19"/>
              </w:rPr>
              <w:t xml:space="preserve">Наличие полей ИНН, СНИЛС, ОГРН. Обратиться в УЦ за корректным перевыпуском</w:t>
            </w:r>
          </w:p>
        </w:tc>
      </w:tr>
    </w:tbl>
    <w:p>
      <w:pPr>
        <w:spacing w:after="100" w:before="20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Порядок действий</w:t>
      </w:r>
    </w:p>
    <w:p>
      <w:pPr>
        <w:spacing w:after="10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1. Запустите проверку на Госуслугах, в Добыто или в КриптоПро CSP.</w:t>
      </w:r>
    </w:p>
    <w:p>
      <w:pPr>
        <w:spacing w:after="10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2. Прочитайте статус: действительна / не действительна / не определён.</w:t>
      </w:r>
    </w:p>
    <w:p>
      <w:pPr>
        <w:spacing w:after="10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3. Найдите в отчёте точную формулировку ошибки и сопоставьте со строками таблицы.</w:t>
      </w:r>
    </w:p>
    <w:p>
      <w:pPr>
        <w:spacing w:after="10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4. Устраните причину и при необходимости переподпишите документ.</w:t>
      </w:r>
    </w:p>
    <w:p>
      <w:pPr>
        <w:spacing w:after="10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5. Для документов длительного хранения используйте штамп времени и формат CAdES-A.</w:t>
      </w:r>
    </w:p>
    <w:p>
      <w:pPr>
        <w:pBdr>
          <w:top w:val="single" w:color="C9D9EF" w:sz="8" w:space="6"/>
        </w:pBdr>
        <w:spacing w:before="400"/>
      </w:pPr>
      <w:r>
        <w:rPr>
          <w:rFonts w:ascii="Arial" w:cs="Arial" w:eastAsia="Arial" w:hAnsi="Arial"/>
          <w:i/>
          <w:iCs/>
          <w:color w:val="555555"/>
          <w:sz w:val="16"/>
          <w:szCs w:val="16"/>
        </w:rPr>
        <w:t xml:space="preserve">Образец подготовлен сервисом КЭДО Добыто · dobyto.ru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2026-08-05T05:58:34.574Z</dcterms:created>
  <dcterms:modified xsi:type="dcterms:W3CDTF">2026-08-05T05:58:34.590Z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