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ЧЕК-ЛИСТ ПОДГОТОВКИ К СОБЕСЕДОВАНИЮ</w:t>
      </w:r>
    </w:p>
    <w:p>
      <w:pPr>
        <w:spacing w:after="24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20"/>
          <w:szCs w:val="20"/>
        </w:rPr>
        <w:t xml:space="preserve">в отдел кадров. Распечатайте и отмечайте пункты по мере готовности.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Документы с собой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Паспорт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Трудовая книжка или выписка СТД-СФР с Госуслуг, если книжка электронная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СНИЛС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Документ об образовании: диплом, свидетельство о переподготовке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Документы воинского учёта, если вы военнообязанный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Резюме в распечатанном виде, 2 экземпляра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Рекомендации или контакты рекомендателей, если они есть</w:t>
      </w:r>
    </w:p>
    <w:p>
      <w:pPr>
        <w:spacing w:after="1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Что узнать о работодателе заранее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Чем занимается компания, какой продукт или услуга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Численность и структура: есть ли отдел кадров или вы будете единственным кадровиком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Ведётся ли КЭДО и в какой системе, какая учётная программа: 1С ЗУП, SAP, Boss-Кадровик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Есть ли обособленные подразделения и в скольких регионах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Отрасль: производство и вредные условия труда означают совсем другой объём кадровой работы</w:t>
      </w:r>
    </w:p>
    <w:p>
      <w:pPr>
        <w:spacing w:after="1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К каким вопросам подготовить ответ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Расскажите о себе — 2 минуты, только про профессиональный опыт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Какой объём штата вы вели и сколько кадровых операций в месяц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С какими проверками ГИТ сталкивались и чем они закончились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Как вы оформляете приём дистанционного работника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Какие виды электронной подписи применяли и для каких документов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Как вы поступите, если руководитель просит оформить документ задним числом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Почему уходите с прежнего места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Ваши ожидания по заработной плате — назовите вилку, а не одну цифру</w:t>
      </w:r>
    </w:p>
    <w:p>
      <w:pPr>
        <w:spacing w:after="14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Что спросить самому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Кому подчиняется отдел кадров и кто ставит задачи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Сколько человек в отделе и как распределены обязанности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Есть ли приказ о распределении обязанностей и должностные инструкции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В каком состоянии кадровые документы: были ли проверки, есть ли предписания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Кто отвечает за воинский учёт и за персональные данные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Какая система оплаты: оклад, премии, за что премия начисляется</w:t>
      </w:r>
    </w:p>
    <w:p>
      <w:pPr>
        <w:spacing w:after="70" w:line="276"/>
        <w:ind w:left="620" w:hanging="3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☐  Оформление с первого дня и какой договор: трудовой, срочный, ГПХ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6"/>
          <w:szCs w:val="26"/>
        </w:rPr>
        <w:t xml:space="preserve">Что работодатель вправе требовать при приёме, а что нет</w:t>
      </w:r>
    </w:p>
    <w:p>
      <w:pPr>
        <w:spacing w:after="12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Перечень документов при приёме на работу установлен статьёй 65 ТК РФ и является закрытым. Требовать документы сверх перечня запрещено.</w:t>
      </w:r>
    </w:p>
    <w:tbl>
      <w:tblPr>
        <w:tblW w:type="dxa" w:w="9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0"/>
        <w:gridCol w:w="4800"/>
      </w:tblGrid>
      <w:tr>
        <w:trPr>
          <w:tblHeader/>
        </w:trPr>
        <w:tc>
          <w:tcPr>
            <w:tcW w:type="dxa" w:w="47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Вправе требовать</w:t>
            </w:r>
          </w:p>
        </w:tc>
        <w:tc>
          <w:tcPr>
            <w:tcW w:type="dxa" w:w="4800"/>
            <w:shd w:fill="DDE5F0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0"/>
                <w:szCs w:val="20"/>
              </w:rPr>
              <w:t xml:space="preserve">Требовать не вправе</w:t>
            </w:r>
          </w:p>
        </w:tc>
      </w:tr>
      <w:tr>
        <w:tc>
          <w:tcPr>
            <w:tcW w:type="dxa" w:w="4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Паспорт или иной документ, удостоверяющий личность</w:t>
            </w:r>
          </w:p>
        </w:tc>
        <w:tc>
          <w:tcPr>
            <w:tcW w:type="dxa" w:w="4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Справку о доходах с прежнего места работы</w:t>
            </w:r>
          </w:p>
        </w:tc>
      </w:tr>
      <w:tr>
        <w:tc>
          <w:tcPr>
            <w:tcW w:type="dxa" w:w="4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Трудовую книжку либо сведения о трудовой деятельности</w:t>
            </w:r>
          </w:p>
        </w:tc>
        <w:tc>
          <w:tcPr>
            <w:tcW w:type="dxa" w:w="4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Характеристику или рекомендательное письмо как обязательное условие</w:t>
            </w:r>
          </w:p>
        </w:tc>
      </w:tr>
      <w:tr>
        <w:tc>
          <w:tcPr>
            <w:tcW w:type="dxa" w:w="4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Документ о регистрации в системе персонифицированного учёта</w:t>
            </w:r>
          </w:p>
        </w:tc>
        <w:tc>
          <w:tcPr>
            <w:tcW w:type="dxa" w:w="4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Свидетельство о браке и свидетельства о рождении детей — они нужны только для льгот и вычетов, по заявлению работника</w:t>
            </w:r>
          </w:p>
        </w:tc>
      </w:tr>
      <w:tr>
        <w:tc>
          <w:tcPr>
            <w:tcW w:type="dxa" w:w="4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Документы воинского учёта — для военнообязанных</w:t>
            </w:r>
          </w:p>
        </w:tc>
        <w:tc>
          <w:tcPr>
            <w:tcW w:type="dxa" w:w="4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Справку о судимости, если для должности закон такого требования не устанавливает</w:t>
            </w:r>
          </w:p>
        </w:tc>
      </w:tr>
      <w:tr>
        <w:tc>
          <w:tcPr>
            <w:tcW w:type="dxa" w:w="4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Документ об образовании и квалификации</w:t>
            </w:r>
          </w:p>
        </w:tc>
        <w:tc>
          <w:tcPr>
            <w:tcW w:type="dxa" w:w="4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Медицинскую справку, если для должности медосмотр не обязателен</w:t>
            </w:r>
          </w:p>
        </w:tc>
      </w:tr>
      <w:tr>
        <w:tc>
          <w:tcPr>
            <w:tcW w:type="dxa" w:w="4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Справку об отсутствии судимости — только для должностей, где ограничение установлено законом</w:t>
            </w:r>
          </w:p>
        </w:tc>
        <w:tc>
          <w:tcPr>
            <w:tcW w:type="dxa" w:w="4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ИНН — работодатель получает его самостоятельно</w:t>
            </w:r>
          </w:p>
        </w:tc>
      </w:tr>
      <w:tr>
        <w:tc>
          <w:tcPr>
            <w:tcW w:type="dxa" w:w="4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Медицинское заключение — для должностей с обязательным предварительным медосмотром</w:t>
            </w:r>
          </w:p>
        </w:tc>
        <w:tc>
          <w:tcPr>
            <w:tcW w:type="dxa" w:w="48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0"/>
                <w:szCs w:val="20"/>
              </w:rPr>
              <w:t xml:space="preserve">Сведения о беременности, о планах на детей, о вероисповедании и национальности</w:t>
            </w:r>
          </w:p>
        </w:tc>
      </w:tr>
    </w:tbl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20"/>
          <w:szCs w:val="20"/>
        </w:rPr>
        <w:t xml:space="preserve">Отказ по причинам, не связанным с деловыми качествами, запрещён статьёй 64 ТК РФ. При отказе вы вправе письменно потребовать сообщить причину: работодатель обязан ответить письменно в срок не позднее 7 рабочих дней со дня предъявления требования.</w:t>
      </w:r>
    </w:p>
    <w:p>
      <w:pPr>
        <w:spacing w:after="20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pBdr>
          <w:top w:val="single" w:color="BBBBBB" w:sz="6"/>
        </w:pBdr>
        <w:spacing w:after="16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2"/>
          <w:szCs w:val="22"/>
        </w:rPr>
        <w:t xml:space="preserve">Практические замечания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вопрос об объёме работы отвечайте цифрами: численность, количество приёмов и увольнений в месяц, число обособленных подразделений. Цифры отличают практика от теоретика.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Вопрос про оформление задним числом задают часто. Ответ, показывающий понимание рисков и умение предложить законную альтернативу, работает лучше и категоричного отказа, и готовности согласиться.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Если компания ведёт КЭДО, спросите, какие документы уже переведены в электронный вид. Ответ «все» обычно означает, что процесс не разбирали детально.</w:t>
      </w:r>
    </w:p>
    <w:p>
      <w:pPr>
        <w:spacing w:after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color w:val="808080"/>
          <w:sz w:val="18"/>
          <w:szCs w:val="18"/>
        </w:rPr>
        <w:t xml:space="preserve">Подготовлено сервисом Добыто.</w:t>
      </w:r>
    </w:p>
    <w:sectPr>
      <w:pgSz w:w="11906" w:h="16838" w:orient="portrait"/>
      <w:pgMar w:top="1000" w:right="850" w:bottom="10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700" w:hanging="260"/>
      </w:pPr>
      <w:rPr>
        <w:rFonts w:ascii="Times New Roman" w:cs="Times New Roman" w:eastAsia="Times New Roman" w:hAnsi="Times New Roman"/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2026-08-11T06:03:19.321Z</dcterms:created>
  <dcterms:modified xsi:type="dcterms:W3CDTF">2026-08-11T06:03:19.321Z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