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Как пользоваться шаблоном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Синим цветом отмечены поля, которые заполняет работодатель. Серым курсивом — пояснения, их из готового документа удаляйте. Формулировки, отмеченные как варианты, выбираются под конкретную ситуацию.</w:t>
      </w:r>
    </w:p>
    <w:p>
      <w:pPr>
        <w:pBdr>
          <w:bottom w:val="single" w:color="BBBBBB" w:sz="6"/>
        </w:pBdr>
        <w:spacing w:after="240"/>
      </w:pPr>
    </w:p>
    <w:p>
      <w:pPr>
        <w:spacing w:after="2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Генеральному директору</w:t>
      </w:r>
    </w:p>
    <w:p>
      <w:pPr>
        <w:spacing w:after="2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CC"/>
          <w:sz w:val="24"/>
          <w:szCs w:val="24"/>
        </w:rPr>
        <w:t xml:space="preserve">ООО «___________________»</w:t>
      </w:r>
    </w:p>
    <w:p>
      <w:pPr>
        <w:spacing w:after="2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CC"/>
          <w:sz w:val="24"/>
          <w:szCs w:val="24"/>
        </w:rPr>
        <w:t xml:space="preserve">_______________________</w:t>
      </w:r>
    </w:p>
    <w:p>
      <w:pPr>
        <w:spacing w:after="2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от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CC"/>
          <w:sz w:val="24"/>
          <w:szCs w:val="24"/>
        </w:rPr>
        <w:t xml:space="preserve">_______________________</w:t>
      </w:r>
    </w:p>
    <w:p>
      <w:pPr>
        <w:spacing w:after="30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должность: ____________________</w:t>
      </w:r>
    </w:p>
    <w:p>
      <w:pPr>
        <w:spacing w:after="24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ЗАЯВЛЕНИЕ</w:t>
      </w:r>
    </w:p>
    <w:p>
      <w:pPr>
        <w:spacing w:after="240" w:line="276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 перечислении заработной платы на счёт в выбранном банке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В соответствии со статьёй 136 Трудового кодекса Российской Федерации прошу перечислять причитающуюся мне заработную плату и иные выплаты, связанные с трудовыми отношениями, на счёт в следующей кредитной организации: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5900"/>
      </w:tblGrid>
      <w:tr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Наименование банка</w:t>
            </w:r>
          </w:p>
        </w:tc>
        <w:tc>
          <w:tcPr>
            <w:tcW w:type="dxa" w:w="5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БИК</w:t>
            </w:r>
          </w:p>
        </w:tc>
        <w:tc>
          <w:tcPr>
            <w:tcW w:type="dxa" w:w="5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Корреспондентский счёт</w:t>
            </w:r>
          </w:p>
        </w:tc>
        <w:tc>
          <w:tcPr>
            <w:tcW w:type="dxa" w:w="5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Номер счёта получателя (20 знаков)</w:t>
            </w:r>
          </w:p>
        </w:tc>
        <w:tc>
          <w:tcPr>
            <w:tcW w:type="dxa" w:w="5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Получатель (фамилия, имя, отчество полностью)</w:t>
            </w:r>
          </w:p>
        </w:tc>
        <w:tc>
          <w:tcPr>
            <w:tcW w:type="dxa" w:w="5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ИНН получателя</w:t>
            </w:r>
          </w:p>
        </w:tc>
        <w:tc>
          <w:tcPr>
            <w:tcW w:type="dxa" w:w="5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</w:tbl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Прошу применять указанные реквизиты начиная с ближайшей выплаты, срок которой наступает не ранее 15 календарных дней со дня подачи настоящего заявления.</w:t>
      </w:r>
    </w:p>
    <w:p>
      <w:pPr>
        <w:spacing w:after="3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Об изменении реквизитов или о смене банка обязуюсь сообщить в письменной форме не позднее чем за 15 календарных дней до дня выплаты заработной платы.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4900"/>
      </w:tblGrid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«__» ________ 2026 г.</w:t>
            </w:r>
          </w:p>
        </w:tc>
        <w:tc>
          <w:tcPr>
            <w:tcW w:type="dxa" w:w="4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________________ / _________________ /</w:t>
            </w:r>
          </w:p>
        </w:tc>
      </w:tr>
    </w:tbl>
    <w:p>
      <w:pPr>
        <w:spacing w:after="24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pBdr>
          <w:top w:val="single" w:color="BBBBBB" w:sz="6"/>
        </w:pBdr>
        <w:spacing w:after="120"/>
      </w:pPr>
    </w:p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Что заполнить и где чаще ошибаются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Срок 15 календарных дней — из статьи 136 ТК РФ. Заявление, поданное позже, применяется к следующей выплате, и отказ работодателя здесь правомерен.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Номер счёта, а не номер карты. Платёж по номеру карты банк вернёт.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Фамилия, имя и отчество получателя должны совпадать с данными в банке до символа, иначе платёж уйдёт в невыясненные.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Работодатель не вправе обязать работника получать зарплату в конкретном банке. Заявление о смене банка оформляется тем же порядком.</w:t>
      </w:r>
    </w:p>
    <w:p>
      <w:pPr>
        <w:spacing w:after="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18"/>
          <w:szCs w:val="18"/>
        </w:rPr>
        <w:t xml:space="preserve">Шаблон подготовлен сервисом Добыто.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700" w:hanging="260"/>
      </w:pPr>
      <w:rPr>
        <w:rFonts w:ascii="Times New Roman" w:cs="Times New Roman" w:eastAsia="Times New Roman" w:hAnsi="Times New Roman"/>
        <w:sz w:val="24"/>
        <w:szCs w:val="24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00" w:hanging="360"/>
      </w:pPr>
      <w:rPr>
        <w:rFonts w:ascii="Times New Roman" w:cs="Times New Roman" w:eastAsia="Times New Roman" w:hAnsi="Times New Roman"/>
        <w:sz w:val="24"/>
        <w:szCs w:val="24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2026-08-10T14:53:47.210Z</dcterms:created>
  <dcterms:modified xsi:type="dcterms:W3CDTF">2026-08-10T14:53:47.210Z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