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ИНДИВИДУАЛЬНЫЙ ОТЧЁТ ПО КОМПЕТЕНЦИЯМ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(по итогам оценки 360 градусов, редакция 2026 года)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Сотрудник: ____________________  Должность: ____________________  Дата: __________ 2026 г.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Компетенция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Средний балл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Сильная сторона / зона роста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Лидерство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Коммуникация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Ответственность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Результат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Командность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Развитие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Сильные стороны сотрудника: __________________________________________________________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Зоны роста (2-3 компетенции с наименьшим баллом и наибольшим разрывом): 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Рекомендации по развитию: ___________________________________________________________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Отчёт примерный. Формулировки сильных сторон и зон роста заполняются на основе фактических результатов и обсуждаются с сотрудником на встрече обратной связи.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