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right"/>
      </w:pPr>
      <w:r>
        <w:rPr>
          <w:b w:val="0"/>
          <w:i w:val="0"/>
          <w:color w:val="000000"/>
          <w:sz w:val="22"/>
        </w:rPr>
        <w:t>УТВЕРЖДЕНО</w:t>
      </w:r>
    </w:p>
    <w:p>
      <w:pPr>
        <w:spacing w:after="40"/>
        <w:jc w:val="right"/>
      </w:pPr>
      <w:r>
        <w:rPr>
          <w:b w:val="0"/>
          <w:i w:val="0"/>
          <w:color w:val="000000"/>
          <w:sz w:val="22"/>
        </w:rPr>
        <w:t>Приказом ООО «___________»</w:t>
      </w:r>
    </w:p>
    <w:p>
      <w:pPr>
        <w:spacing w:after="240"/>
        <w:jc w:val="right"/>
      </w:pPr>
      <w:r>
        <w:rPr>
          <w:b w:val="0"/>
          <w:i w:val="0"/>
          <w:color w:val="000000"/>
          <w:sz w:val="22"/>
        </w:rPr>
        <w:t>от «___» __________ 2026 г. № ____</w:t>
      </w:r>
    </w:p>
    <w:p>
      <w:pPr>
        <w:spacing w:after="200"/>
        <w:jc w:val="center"/>
      </w:pPr>
      <w:r>
        <w:rPr>
          <w:b/>
          <w:i w:val="0"/>
          <w:color w:val="000000"/>
          <w:sz w:val="26"/>
        </w:rPr>
        <w:t>ПОЛОЖЕНИЕ ОБ ОЦЕНКЕ ПЕРСОНАЛА МЕТОДОМ «360 ГРАДУСОВ»</w:t>
      </w:r>
    </w:p>
    <w:p>
      <w:pPr>
        <w:spacing w:after="80"/>
      </w:pPr>
      <w:r>
        <w:rPr>
          <w:b/>
          <w:i w:val="0"/>
          <w:color w:val="000000"/>
          <w:sz w:val="24"/>
        </w:rPr>
        <w:t>1. Общие положения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1.1. Настоящее Положение определяет порядок проведения оценки персонала методом «360 градусов» в ООО «___________» (далее - Компания).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1.2. Положение разработано в соответствии с Трудовым кодексом РФ и Федеральным законом от 27.07.2006 № 152-ФЗ «О персональных данных».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1.3. Оценка проводится в целях развития компетенций сотрудников, формирования кадрового резерва и составления индивидуальных планов развития. Результаты оценки не применяются как самостоятельное основание для дисциплинарных взысканий или увольнения.</w:t>
      </w:r>
    </w:p>
    <w:p>
      <w:pPr>
        <w:spacing w:after="80"/>
      </w:pPr>
      <w:r>
        <w:rPr>
          <w:b/>
          <w:i w:val="0"/>
          <w:color w:val="000000"/>
          <w:sz w:val="24"/>
        </w:rPr>
        <w:t>2. Участники оценки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2.1. Оценку одного сотрудника проводят: непосредственный руководитель, коллеги (3-5 человек), подчинённые (при наличии), а также сам сотрудник (самооценка).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2.2. К оценке привлекаются лица, работавшие с оцениваемым не менее 6 месяцев.</w:t>
      </w:r>
    </w:p>
    <w:p>
      <w:pPr>
        <w:spacing w:after="80"/>
      </w:pPr>
      <w:r>
        <w:rPr>
          <w:b/>
          <w:i w:val="0"/>
          <w:color w:val="000000"/>
          <w:sz w:val="24"/>
        </w:rPr>
        <w:t>3. Порядок проведения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3.1. Оценка проводится не реже одного раза в год на основании приказа руководителя Компании.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3.2. Оценивающие заполняют опросник по единой модели компетенций. Ответы, кроме самооценки, обрабатываются анонимно.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3.3. По итогам формируются сводный и индивидуальный отчёты, проводится встреча обратной связи, составляется индивидуальный план развития.</w:t>
      </w:r>
    </w:p>
    <w:p>
      <w:pPr>
        <w:spacing w:after="80"/>
      </w:pPr>
      <w:r>
        <w:rPr>
          <w:b/>
          <w:i w:val="0"/>
          <w:color w:val="000000"/>
          <w:sz w:val="24"/>
        </w:rPr>
        <w:t>4. Обработка персональных данных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4.1. Обработка результатов оценки осуществляется с письменного согласия сотрудника в соответствии с 152-ФЗ.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4.2. Доступ к индивидуальным результатам имеют сотрудник, его руководитель и служба персонала.</w:t>
      </w:r>
    </w:p>
    <w:p>
      <w:pPr>
        <w:spacing w:after="80"/>
      </w:pPr>
      <w:r>
        <w:rPr>
          <w:b/>
          <w:i w:val="0"/>
          <w:color w:val="000000"/>
          <w:sz w:val="24"/>
        </w:rPr>
        <w:t>5. Заключительные положения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5.1. Положение вступает в силу с даты утверждения приказом и действует до его отмены.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sz w:val="22"/>
              </w:rPr>
              <w:t>Генеральный директор</w:t>
            </w:r>
          </w:p>
        </w:tc>
        <w:tc>
          <w:tcPr>
            <w:tcW w:type="dxa" w:w="3324"/>
          </w:tcPr>
          <w:p>
            <w:r>
              <w:rPr>
                <w:sz w:val="22"/>
              </w:rPr>
              <w:t>___________</w:t>
            </w:r>
          </w:p>
        </w:tc>
        <w:tc>
          <w:tcPr>
            <w:tcW w:type="dxa" w:w="3324"/>
          </w:tcPr>
          <w:p>
            <w:r>
              <w:rPr>
                <w:sz w:val="22"/>
              </w:rPr>
              <w:t>/ ______________ /</w:t>
            </w:r>
          </w:p>
        </w:tc>
      </w:tr>
    </w:tbl>
    <w:p>
      <w:pPr>
        <w:spacing w:after="80"/>
      </w:pPr>
      <w:r>
        <w:rPr>
          <w:b w:val="0"/>
          <w:i w:val="0"/>
          <w:color w:val="000000"/>
          <w:sz w:val="18"/>
        </w:rPr>
        <w:t xml:space="preserve">                              (подпись)                    (Ф. И. О.)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Примерная структура Положения. Разделы, сроки и состав участников адаптируются под особенности компании и её локальные нормативные акты.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