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b/>
          <w:i w:val="0"/>
          <w:color w:val="000000"/>
          <w:sz w:val="26"/>
        </w:rPr>
        <w:t>АНКЕТА ОЦЕНКИ 360 ГРАДУСОВ</w:t>
      </w:r>
    </w:p>
    <w:p>
      <w:pPr>
        <w:spacing w:after="200"/>
        <w:jc w:val="center"/>
      </w:pPr>
      <w:r>
        <w:rPr>
          <w:b w:val="0"/>
          <w:i/>
          <w:color w:val="000000"/>
          <w:sz w:val="24"/>
        </w:rPr>
        <w:t>(пример заполнения, редакция 2026 года)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Оцениваемый сотрудник: Иванов Иван Иванович   Должность: руководитель отдела продаж</w:t>
      </w:r>
    </w:p>
    <w:p>
      <w:pPr>
        <w:spacing w:after="160"/>
      </w:pPr>
      <w:r>
        <w:rPr>
          <w:b w:val="0"/>
          <w:i w:val="0"/>
          <w:color w:val="000000"/>
          <w:sz w:val="24"/>
        </w:rPr>
        <w:t>Роль оценивающего: коллега   Стаж совместной работы: 2 года   Дата: «14» марта 2026 г.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Компетенция / утверждение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Балл (1-5)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Комментарий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Ставит понятные цели и контролирует результат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Цели ставит чётко, контроль иногда избыточен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Даёт развивающую обратную связь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Обратная связь редкая, чаще по итогам квартала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Соблюдает сроки и договорённости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Сроки соблюдает, подводит редко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Помогает коллегам и новичкам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Охотно помогает, если просят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Открыт к изменениям и новому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К новым инструментам относится осторожно</w:t>
            </w:r>
          </w:p>
        </w:tc>
      </w:tr>
    </w:tbl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pPr>
        <w:spacing w:after="120"/>
      </w:pPr>
      <w:r>
        <w:rPr>
          <w:b w:val="0"/>
          <w:i w:val="0"/>
          <w:color w:val="000000"/>
          <w:sz w:val="24"/>
        </w:rPr>
        <w:t>Что стоит продолжить: держать высокий уровень исполнительской дисциплины.</w:t>
      </w:r>
    </w:p>
    <w:p>
      <w:pPr>
        <w:spacing w:after="120"/>
      </w:pPr>
      <w:r>
        <w:rPr>
          <w:b w:val="0"/>
          <w:i w:val="0"/>
          <w:color w:val="000000"/>
          <w:sz w:val="24"/>
        </w:rPr>
        <w:t>Что стоит развивать: регулярность обратной связи, готовность к изменениям.</w:t>
      </w:r>
    </w:p>
    <w:p>
      <w:pPr>
        <w:spacing w:before="160" w:after="160"/>
      </w:pPr>
      <w:r>
        <w:rPr>
          <w:i/>
          <w:color w:val="000000"/>
          <w:sz w:val="20"/>
        </w:rPr>
        <w:t>Примечание. Значения баллов и комментарии приведены как пример. Реальные оценки заполняются участниками самостоятельно по фактическому наблюдению за работой сотрудника.</w:t>
      </w:r>
    </w:p>
    <w:p>
      <w:pPr>
        <w:spacing w:after="120"/>
      </w:pPr>
      <w:r>
        <w:rPr>
          <w:b w:val="0"/>
          <w:i w:val="0"/>
          <w:color w:val="000000"/>
          <w:sz w:val="24"/>
        </w:rPr>
      </w:r>
    </w:p>
    <w:p>
      <w:r>
        <w:rPr>
          <w:i/>
          <w:color w:val="000000"/>
          <w:sz w:val="18"/>
        </w:rPr>
        <w:t>Примерный шаблон Добыто. Редакция 2026 года. Документ носит рекомендательный характер и подлежит адаптации под структуру, локальные нормативные акты и модель компетенций конкретной компании.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