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67C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5F296C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3322BA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МИНИСТЕРСТВО ТРУДА И СОЦИАЛЬНОЙ ЗАЩИТЫ РОССИЙСКОЙ ФЕДЕРАЦИИ</w:t>
      </w:r>
    </w:p>
    <w:p w14:paraId="46C08D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406915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ПИСЬМО</w:t>
      </w:r>
    </w:p>
    <w:p w14:paraId="6B036CE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от 8 декабря 2020 г. N 14-2/ООГ-17785</w:t>
      </w:r>
    </w:p>
    <w:p w14:paraId="7D74FA9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Департамент оплаты труда, трудовых отношений и социального партнерства Министерства труда и социальной защиты Российской Федерации рассмотрел обращение от 07.12.2020 по вопросу о порядке учета мнения выборного органа первичной профсоюзной организации и сообщает.</w:t>
      </w:r>
    </w:p>
    <w:p w14:paraId="0BBF0AB7" w14:textId="4EECE5F3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соответствии с </w:t>
      </w:r>
      <w:r>
        <w:rPr>
          <w:rFonts w:ascii="Times New Roman" w:hAnsi="Times New Roman" w:cs="Times New Roman"/>
          <w:kern w:val="0"/>
          <w:u w:val="single"/>
        </w:rPr>
        <w:t>Положением</w:t>
      </w:r>
      <w:r>
        <w:rPr>
          <w:rFonts w:ascii="Times New Roman" w:hAnsi="Times New Roman" w:cs="Times New Roman"/>
          <w:kern w:val="0"/>
        </w:rP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14:paraId="3B0AD27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Мнение Минтруда России по вопросам, содержащимся в обращении, не является разъяснением и нормативным правовым актом.</w:t>
      </w:r>
    </w:p>
    <w:p w14:paraId="2938093A" w14:textId="67D47B50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Согласно части 1 </w:t>
      </w:r>
      <w:r>
        <w:rPr>
          <w:rFonts w:ascii="Times New Roman" w:hAnsi="Times New Roman" w:cs="Times New Roman"/>
          <w:kern w:val="0"/>
          <w:u w:val="single"/>
        </w:rPr>
        <w:t>статьи 29</w:t>
      </w:r>
      <w:r>
        <w:rPr>
          <w:rFonts w:ascii="Times New Roman" w:hAnsi="Times New Roman" w:cs="Times New Roman"/>
          <w:kern w:val="0"/>
        </w:rPr>
        <w:t xml:space="preserve"> Трудового кодекса Российской Федерации (далее - Кодекс) представителями работников в социальном партнерстве являются: профессиональные союзы и их объединения, иные профсоюзные организации, предусмотренные уставами общероссийских, межрегиональных профсоюзов, или иные представители, избираемые работниками в случаях, предусмотренных Кодексом.</w:t>
      </w:r>
    </w:p>
    <w:p w14:paraId="65C6B72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случаях, когда работники данного работодателя не объединены в какие-либо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порядке, установленном Кодексом, представлять интересы всех работников в социальном партнерстве на локальном уровне, на общем собрании (конференции) работников для осуществления указанных полномочий тайным голосованием может быть избран из числа работников иной представитель (представительный орган).</w:t>
      </w:r>
    </w:p>
    <w:p w14:paraId="136E59FF" w14:textId="1D896EAC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Наличие иного представителя не может являться препятствием для осуществления первичными профсоюзными организациями своих полномочий (</w:t>
      </w:r>
      <w:r>
        <w:rPr>
          <w:rFonts w:ascii="Times New Roman" w:hAnsi="Times New Roman" w:cs="Times New Roman"/>
          <w:kern w:val="0"/>
          <w:u w:val="single"/>
        </w:rPr>
        <w:t>статья 31</w:t>
      </w:r>
      <w:r>
        <w:rPr>
          <w:rFonts w:ascii="Times New Roman" w:hAnsi="Times New Roman" w:cs="Times New Roman"/>
          <w:kern w:val="0"/>
        </w:rPr>
        <w:t xml:space="preserve"> Кодекса).</w:t>
      </w:r>
    </w:p>
    <w:p w14:paraId="0B7F4FE6" w14:textId="18C33F8E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соответствии со </w:t>
      </w:r>
      <w:r>
        <w:rPr>
          <w:rFonts w:ascii="Times New Roman" w:hAnsi="Times New Roman" w:cs="Times New Roman"/>
          <w:kern w:val="0"/>
          <w:u w:val="single"/>
        </w:rPr>
        <w:t>статьей 8</w:t>
      </w:r>
      <w:r>
        <w:rPr>
          <w:rFonts w:ascii="Times New Roman" w:hAnsi="Times New Roman" w:cs="Times New Roman"/>
          <w:kern w:val="0"/>
        </w:rPr>
        <w:t xml:space="preserve"> Кодекса работодатели, за исключением работодателей - физических лиц, не являющихся индивидуальными предпринимателями, принимают локальные нормативные акты, содержащие нормы трудового права, в пределах своей компетенции в соответствии с трудовым законодательством и иными нормативными правовыми актами, содержащими нормы трудового права, коллективными договорами, соглашениями.</w:t>
      </w:r>
    </w:p>
    <w:p w14:paraId="2E28F03D" w14:textId="11289F8E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Частью 2 </w:t>
      </w:r>
      <w:r>
        <w:rPr>
          <w:rFonts w:ascii="Times New Roman" w:hAnsi="Times New Roman" w:cs="Times New Roman"/>
          <w:kern w:val="0"/>
          <w:u w:val="single"/>
        </w:rPr>
        <w:t>статьи 8</w:t>
      </w:r>
      <w:r>
        <w:rPr>
          <w:rFonts w:ascii="Times New Roman" w:hAnsi="Times New Roman" w:cs="Times New Roman"/>
          <w:kern w:val="0"/>
        </w:rPr>
        <w:t xml:space="preserve"> Кодекса установлено, что в случаях, предусмотренных Кодексом, другими федеральными законами и иными нормативными правовыми актами Российской Федерации, коллективным договором, соглашениями, работодатель при принятии локальных </w:t>
      </w:r>
      <w:r>
        <w:rPr>
          <w:rFonts w:ascii="Times New Roman" w:hAnsi="Times New Roman" w:cs="Times New Roman"/>
          <w:kern w:val="0"/>
        </w:rPr>
        <w:lastRenderedPageBreak/>
        <w:t>нормативных актов учитывает мнение представительного органа работников (при наличии такого представительного органа).</w:t>
      </w:r>
    </w:p>
    <w:p w14:paraId="73952B2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Таким образом, действующим трудовым законодательством установлено, что работодатель обязан учитывать мнение представительного органа работников при принятии локальных нормативных актов.</w:t>
      </w:r>
    </w:p>
    <w:p w14:paraId="3CA54C96" w14:textId="12309182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Согласно </w:t>
      </w:r>
      <w:r>
        <w:rPr>
          <w:rFonts w:ascii="Times New Roman" w:hAnsi="Times New Roman" w:cs="Times New Roman"/>
          <w:kern w:val="0"/>
          <w:u w:val="single"/>
        </w:rPr>
        <w:t>статье 123</w:t>
      </w:r>
      <w:r>
        <w:rPr>
          <w:rFonts w:ascii="Times New Roman" w:hAnsi="Times New Roman" w:cs="Times New Roman"/>
          <w:kern w:val="0"/>
        </w:rPr>
        <w:t xml:space="preserve"> Кодекса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года.</w:t>
      </w:r>
    </w:p>
    <w:p w14:paraId="2C77F30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 нашей точки зрения, действующее трудовое законодательство устанавливает императивное правило, согласно которому при утверждении графика отпусков работодатель обязан учитывать мнение представительного органа работников независимо от количества его членов.</w:t>
      </w:r>
    </w:p>
    <w:p w14:paraId="10B339E6" w14:textId="1BCF9BC8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Порядок учета мнения выборного органа первичной профсоюзной организации при принятии локальных нормативных актов регламентирован </w:t>
      </w:r>
      <w:r>
        <w:rPr>
          <w:rFonts w:ascii="Times New Roman" w:hAnsi="Times New Roman" w:cs="Times New Roman"/>
          <w:kern w:val="0"/>
          <w:u w:val="single"/>
        </w:rPr>
        <w:t>статьей 372</w:t>
      </w:r>
      <w:r>
        <w:rPr>
          <w:rFonts w:ascii="Times New Roman" w:hAnsi="Times New Roman" w:cs="Times New Roman"/>
          <w:kern w:val="0"/>
        </w:rPr>
        <w:t xml:space="preserve"> Кодекса.</w:t>
      </w:r>
    </w:p>
    <w:p w14:paraId="46C0E4AD" w14:textId="59EA0EC5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Локальные нормативные акты, принятые </w:t>
      </w:r>
      <w:proofErr w:type="gramStart"/>
      <w:r>
        <w:rPr>
          <w:rFonts w:ascii="Times New Roman" w:hAnsi="Times New Roman" w:cs="Times New Roman"/>
          <w:kern w:val="0"/>
        </w:rPr>
        <w:t>без соблюдения</w:t>
      </w:r>
      <w:proofErr w:type="gramEnd"/>
      <w:r>
        <w:rPr>
          <w:rFonts w:ascii="Times New Roman" w:hAnsi="Times New Roman" w:cs="Times New Roman"/>
          <w:kern w:val="0"/>
        </w:rPr>
        <w:t xml:space="preserve"> установленного </w:t>
      </w:r>
      <w:r>
        <w:rPr>
          <w:rFonts w:ascii="Times New Roman" w:hAnsi="Times New Roman" w:cs="Times New Roman"/>
          <w:kern w:val="0"/>
          <w:u w:val="single"/>
        </w:rPr>
        <w:t>статьей 372</w:t>
      </w:r>
      <w:r>
        <w:rPr>
          <w:rFonts w:ascii="Times New Roman" w:hAnsi="Times New Roman" w:cs="Times New Roman"/>
          <w:kern w:val="0"/>
        </w:rPr>
        <w:t xml:space="preserve"> Кодекса порядка учета мнения представительного органа работников, не подлежат применению. В то же время часть 1 </w:t>
      </w:r>
      <w:r>
        <w:rPr>
          <w:rFonts w:ascii="Times New Roman" w:hAnsi="Times New Roman" w:cs="Times New Roman"/>
          <w:kern w:val="0"/>
          <w:u w:val="single"/>
        </w:rPr>
        <w:t>статьи 372</w:t>
      </w:r>
      <w:r>
        <w:rPr>
          <w:rFonts w:ascii="Times New Roman" w:hAnsi="Times New Roman" w:cs="Times New Roman"/>
          <w:kern w:val="0"/>
        </w:rPr>
        <w:t xml:space="preserve"> Кодекса указывает, что работодатель направляет проект локального нормативного акта в выборный орган первичной профсоюзной организации, представляющий интересы всех или большинства работников.</w:t>
      </w:r>
    </w:p>
    <w:p w14:paraId="71119C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BB0006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Заместитель директора Департамента</w:t>
      </w:r>
    </w:p>
    <w:p w14:paraId="3A0B486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оплаты труда, трудовых отношений</w:t>
      </w:r>
    </w:p>
    <w:p w14:paraId="5DE575F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и социального партнерства</w:t>
      </w:r>
    </w:p>
    <w:p w14:paraId="46EBDA80" w14:textId="77777777" w:rsidR="0086301B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Т.В. МАЛЕНКО</w:t>
      </w:r>
    </w:p>
    <w:sectPr w:rsidR="0086301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BA"/>
    <w:rsid w:val="007800BA"/>
    <w:rsid w:val="0086301B"/>
    <w:rsid w:val="008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8BE36"/>
  <w14:defaultImageDpi w14:val="0"/>
  <w15:docId w15:val="{74FBC04B-BC07-49B3-85D8-351D6AC6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работка</dc:creator>
  <cp:keywords/>
  <dc:description/>
  <cp:lastModifiedBy>работка</cp:lastModifiedBy>
  <cp:revision>2</cp:revision>
  <dcterms:created xsi:type="dcterms:W3CDTF">2026-03-30T06:41:00Z</dcterms:created>
  <dcterms:modified xsi:type="dcterms:W3CDTF">2026-03-30T06:41:00Z</dcterms:modified>
</cp:coreProperties>
</file>